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C" w:rsidRPr="00B10823" w:rsidRDefault="00E86DCC" w:rsidP="00A53759">
      <w:pPr>
        <w:pStyle w:val="2"/>
        <w:shd w:val="pct15" w:color="auto" w:fill="auto"/>
        <w:tabs>
          <w:tab w:val="left" w:pos="284"/>
        </w:tabs>
        <w:spacing w:after="0"/>
        <w:ind w:left="0" w:firstLine="284"/>
        <w:jc w:val="center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Офіційні Правила Акції</w:t>
      </w:r>
      <w:r w:rsidRPr="00B10823">
        <w:rPr>
          <w:rFonts w:ascii="Tahoma" w:hAnsi="Tahoma" w:cs="Tahoma"/>
          <w:b/>
          <w:bCs/>
          <w:sz w:val="18"/>
          <w:szCs w:val="18"/>
          <w:lang w:val="uk-UA"/>
        </w:rPr>
        <w:t xml:space="preserve"> </w:t>
      </w:r>
      <w:r w:rsidR="003D716C" w:rsidRPr="00B10823">
        <w:rPr>
          <w:rFonts w:ascii="Tahoma" w:hAnsi="Tahoma" w:cs="Tahoma"/>
          <w:b/>
          <w:sz w:val="18"/>
          <w:szCs w:val="18"/>
        </w:rPr>
        <w:t xml:space="preserve">«Подписка 2020. 30 подарков от </w:t>
      </w:r>
      <w:proofErr w:type="spellStart"/>
      <w:r w:rsidR="003D716C" w:rsidRPr="00B10823">
        <w:rPr>
          <w:rFonts w:ascii="Tahoma" w:hAnsi="Tahoma" w:cs="Tahoma"/>
          <w:b/>
          <w:sz w:val="18"/>
          <w:szCs w:val="18"/>
        </w:rPr>
        <w:t>Collistar</w:t>
      </w:r>
      <w:proofErr w:type="spellEnd"/>
      <w:r w:rsidR="003D716C" w:rsidRPr="00B10823">
        <w:rPr>
          <w:rFonts w:ascii="Tahoma" w:hAnsi="Tahoma" w:cs="Tahoma"/>
          <w:b/>
          <w:sz w:val="18"/>
          <w:szCs w:val="18"/>
        </w:rPr>
        <w:t>»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</w:p>
    <w:p w:rsidR="00E86DCC" w:rsidRPr="00B10823" w:rsidRDefault="00E86DCC" w:rsidP="00A5375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Організатор: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="00ED3037" w:rsidRPr="00B10823">
        <w:rPr>
          <w:rFonts w:ascii="Tahoma" w:hAnsi="Tahoma" w:cs="Tahoma"/>
          <w:sz w:val="18"/>
          <w:szCs w:val="18"/>
          <w:lang w:val="uk-UA"/>
        </w:rPr>
        <w:t>ТОВ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«Сьогодні Мультімедіа»  </w:t>
      </w:r>
    </w:p>
    <w:p w:rsidR="00E86DCC" w:rsidRPr="00B10823" w:rsidRDefault="00E86DCC" w:rsidP="00A537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Термінологія Акції:</w:t>
      </w:r>
    </w:p>
    <w:p w:rsidR="00E86DCC" w:rsidRPr="00B10823" w:rsidRDefault="00E86DCC" w:rsidP="00A53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Акція «</w:t>
      </w:r>
      <w:proofErr w:type="spellStart"/>
      <w:r w:rsidR="003D716C" w:rsidRPr="00B10823">
        <w:rPr>
          <w:rFonts w:ascii="Tahoma" w:hAnsi="Tahoma" w:cs="Tahoma"/>
          <w:b/>
          <w:sz w:val="18"/>
          <w:szCs w:val="18"/>
          <w:lang w:val="uk-UA"/>
        </w:rPr>
        <w:t>Подписка</w:t>
      </w:r>
      <w:proofErr w:type="spellEnd"/>
      <w:r w:rsidR="003D716C" w:rsidRPr="00B10823">
        <w:rPr>
          <w:rFonts w:ascii="Tahoma" w:hAnsi="Tahoma" w:cs="Tahoma"/>
          <w:b/>
          <w:sz w:val="18"/>
          <w:szCs w:val="18"/>
          <w:lang w:val="uk-UA"/>
        </w:rPr>
        <w:t xml:space="preserve"> 2020. 30 </w:t>
      </w:r>
      <w:proofErr w:type="spellStart"/>
      <w:r w:rsidR="003D716C" w:rsidRPr="00B10823">
        <w:rPr>
          <w:rFonts w:ascii="Tahoma" w:hAnsi="Tahoma" w:cs="Tahoma"/>
          <w:b/>
          <w:sz w:val="18"/>
          <w:szCs w:val="18"/>
          <w:lang w:val="uk-UA"/>
        </w:rPr>
        <w:t>подарк</w:t>
      </w:r>
      <w:bookmarkStart w:id="0" w:name="_GoBack"/>
      <w:bookmarkEnd w:id="0"/>
      <w:r w:rsidR="003D716C" w:rsidRPr="00B10823">
        <w:rPr>
          <w:rFonts w:ascii="Tahoma" w:hAnsi="Tahoma" w:cs="Tahoma"/>
          <w:b/>
          <w:sz w:val="18"/>
          <w:szCs w:val="18"/>
          <w:lang w:val="uk-UA"/>
        </w:rPr>
        <w:t>ов</w:t>
      </w:r>
      <w:proofErr w:type="spellEnd"/>
      <w:r w:rsidR="003D716C" w:rsidRPr="00B10823">
        <w:rPr>
          <w:rFonts w:ascii="Tahoma" w:hAnsi="Tahoma" w:cs="Tahoma"/>
          <w:b/>
          <w:sz w:val="18"/>
          <w:szCs w:val="18"/>
          <w:lang w:val="uk-UA"/>
        </w:rPr>
        <w:t xml:space="preserve"> от </w:t>
      </w:r>
      <w:proofErr w:type="spellStart"/>
      <w:r w:rsidR="003D716C" w:rsidRPr="00B10823">
        <w:rPr>
          <w:rFonts w:ascii="Tahoma" w:hAnsi="Tahoma" w:cs="Tahoma"/>
          <w:b/>
          <w:sz w:val="18"/>
          <w:szCs w:val="18"/>
          <w:lang w:val="uk-UA"/>
        </w:rPr>
        <w:t>Collistar</w:t>
      </w:r>
      <w:proofErr w:type="spellEnd"/>
      <w:r w:rsidR="00B46B0C" w:rsidRPr="00B10823">
        <w:rPr>
          <w:rStyle w:val="a4"/>
          <w:rFonts w:ascii="Tahoma" w:hAnsi="Tahoma" w:cs="Tahoma"/>
          <w:b w:val="0"/>
          <w:sz w:val="18"/>
          <w:szCs w:val="18"/>
          <w:lang w:val="uk-UA"/>
        </w:rPr>
        <w:t>»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(в подальшому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–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«</w:t>
      </w:r>
      <w:r w:rsidRPr="00B10823">
        <w:rPr>
          <w:rFonts w:ascii="Tahoma" w:hAnsi="Tahoma" w:cs="Tahoma"/>
          <w:sz w:val="18"/>
          <w:szCs w:val="18"/>
          <w:lang w:val="uk-UA"/>
        </w:rPr>
        <w:t>Акція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»</w:t>
      </w:r>
      <w:r w:rsidRPr="00B10823">
        <w:rPr>
          <w:rFonts w:ascii="Tahoma" w:hAnsi="Tahoma" w:cs="Tahoma"/>
          <w:sz w:val="18"/>
          <w:szCs w:val="18"/>
          <w:lang w:val="uk-UA"/>
        </w:rPr>
        <w:t>) – спеціальний маркетинговий захід, який розроблений з метою просування передплати на журнал «VOGUE UA»</w:t>
      </w:r>
      <w:r w:rsidR="004A23F0" w:rsidRPr="00B10823">
        <w:rPr>
          <w:rFonts w:ascii="Tahoma" w:hAnsi="Tahoma" w:cs="Tahoma"/>
          <w:sz w:val="18"/>
          <w:szCs w:val="18"/>
          <w:lang w:val="uk-UA"/>
        </w:rPr>
        <w:t>.</w:t>
      </w:r>
    </w:p>
    <w:p w:rsidR="00E86DCC" w:rsidRPr="00B10823" w:rsidRDefault="00E86DCC" w:rsidP="00A53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«Учасник Акції»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(в подальшому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–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«</w:t>
      </w:r>
      <w:r w:rsidRPr="00B10823">
        <w:rPr>
          <w:rFonts w:ascii="Tahoma" w:hAnsi="Tahoma" w:cs="Tahoma"/>
          <w:sz w:val="18"/>
          <w:szCs w:val="18"/>
          <w:lang w:val="uk-UA"/>
        </w:rPr>
        <w:t>Учасник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»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)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–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фізична особа, якій виповнилося 18 років на момент проведення Акції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та яка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постійно проживає на території України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>, окрім АР Крим та інших тимчасово окупованих територій,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та виконує умови, необхідні для прийняття участі в Акції. </w:t>
      </w:r>
    </w:p>
    <w:p w:rsidR="00E86DCC" w:rsidRPr="00B10823" w:rsidRDefault="00E86DCC" w:rsidP="00A53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 «Заохочення Акції»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(в подальшому –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«</w:t>
      </w:r>
      <w:r w:rsidRPr="00B10823">
        <w:rPr>
          <w:rFonts w:ascii="Tahoma" w:hAnsi="Tahoma" w:cs="Tahoma"/>
          <w:sz w:val="18"/>
          <w:szCs w:val="18"/>
          <w:lang w:val="uk-UA"/>
        </w:rPr>
        <w:t>Заохочення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»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)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–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засіб, який застосовується для підтримки лояльності споживачів до Продукції Замовника, а також задля стимуляції та залучення Учасників до участі в Акції.</w:t>
      </w:r>
    </w:p>
    <w:p w:rsidR="00E86DCC" w:rsidRPr="00B10823" w:rsidRDefault="00E86DCC" w:rsidP="00A53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«Переможець» 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(в подальшому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– «</w:t>
      </w:r>
      <w:r w:rsidRPr="00B10823">
        <w:rPr>
          <w:rFonts w:ascii="Tahoma" w:hAnsi="Tahoma" w:cs="Tahoma"/>
          <w:sz w:val="18"/>
          <w:szCs w:val="18"/>
          <w:lang w:val="uk-UA"/>
        </w:rPr>
        <w:t>Переможець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»</w:t>
      </w:r>
      <w:r w:rsidRPr="00B10823">
        <w:rPr>
          <w:rFonts w:ascii="Tahoma" w:hAnsi="Tahoma" w:cs="Tahoma"/>
          <w:sz w:val="18"/>
          <w:szCs w:val="18"/>
          <w:lang w:val="uk-UA"/>
        </w:rPr>
        <w:t>/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«</w:t>
      </w:r>
      <w:r w:rsidRPr="00B10823">
        <w:rPr>
          <w:rFonts w:ascii="Tahoma" w:hAnsi="Tahoma" w:cs="Tahoma"/>
          <w:sz w:val="18"/>
          <w:szCs w:val="18"/>
          <w:lang w:val="uk-UA"/>
        </w:rPr>
        <w:t>Переможець Акції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»</w:t>
      </w:r>
      <w:r w:rsidRPr="00B10823">
        <w:rPr>
          <w:rFonts w:ascii="Tahoma" w:hAnsi="Tahoma" w:cs="Tahoma"/>
          <w:sz w:val="18"/>
          <w:szCs w:val="18"/>
          <w:lang w:val="uk-UA"/>
        </w:rPr>
        <w:t>) – учасник, який отримав право на отримання Заохочення.</w:t>
      </w:r>
    </w:p>
    <w:p w:rsidR="00E86DCC" w:rsidRPr="00B10823" w:rsidRDefault="00981E0A" w:rsidP="00A53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«Інформація про Акцію»</w:t>
      </w:r>
      <w:r w:rsidR="00E86DCC"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Pr="00B10823">
        <w:rPr>
          <w:rFonts w:ascii="Tahoma" w:hAnsi="Tahoma" w:cs="Tahoma"/>
          <w:sz w:val="18"/>
          <w:szCs w:val="18"/>
          <w:lang w:val="uk-UA"/>
        </w:rPr>
        <w:t>–</w:t>
      </w:r>
      <w:r w:rsidR="00E86DCC" w:rsidRPr="00B10823">
        <w:rPr>
          <w:rFonts w:ascii="Tahoma" w:hAnsi="Tahoma" w:cs="Tahoma"/>
          <w:sz w:val="18"/>
          <w:szCs w:val="18"/>
          <w:lang w:val="uk-UA"/>
        </w:rPr>
        <w:t xml:space="preserve"> інформація про Акцію, офіціальні Правила Акції, порядок отримання Заохочень, а також додаткова інформація, що з’явилася в період проведення Акції. 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</w:p>
    <w:p w:rsidR="00E86DCC" w:rsidRPr="00B10823" w:rsidRDefault="00E86DCC" w:rsidP="00A537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 Участь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А. </w:t>
      </w:r>
      <w:r w:rsidRPr="00B10823">
        <w:rPr>
          <w:rFonts w:ascii="Tahoma" w:hAnsi="Tahoma" w:cs="Tahoma"/>
          <w:sz w:val="18"/>
          <w:szCs w:val="18"/>
          <w:lang w:val="uk-UA"/>
        </w:rPr>
        <w:t>Прийняти участь у Акції мають змогу фізичні особи, яким на момент п</w:t>
      </w:r>
      <w:r w:rsidR="0071078C" w:rsidRPr="00B10823">
        <w:rPr>
          <w:rFonts w:ascii="Tahoma" w:hAnsi="Tahoma" w:cs="Tahoma"/>
          <w:sz w:val="18"/>
          <w:szCs w:val="18"/>
          <w:lang w:val="uk-UA"/>
        </w:rPr>
        <w:t xml:space="preserve">очатку періоду проведення Акції </w:t>
      </w:r>
      <w:r w:rsidRPr="00B10823">
        <w:rPr>
          <w:rFonts w:ascii="Tahoma" w:hAnsi="Tahoma" w:cs="Tahoma"/>
          <w:sz w:val="18"/>
          <w:szCs w:val="18"/>
          <w:lang w:val="uk-UA"/>
        </w:rPr>
        <w:t>виповнилося</w:t>
      </w:r>
      <w:r w:rsidR="00C00E66"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Pr="00B10823">
        <w:rPr>
          <w:rFonts w:ascii="Tahoma" w:hAnsi="Tahoma" w:cs="Tahoma"/>
          <w:sz w:val="18"/>
          <w:szCs w:val="18"/>
          <w:lang w:val="uk-UA"/>
        </w:rPr>
        <w:t>18 років та що постійно проживають на території України.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Б.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 xml:space="preserve"> У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випадку, якщо в момент отримання Заохочення Організатором буде остаточно встановлено, що особа, яка прийняла участь у Акції, не відповідає вимогам до Учасників Акції, визначеними цими правилами будь-яке Заохочення, що ця особа може отримати, їй не надається.</w:t>
      </w:r>
    </w:p>
    <w:p w:rsidR="0071078C" w:rsidRPr="00B10823" w:rsidRDefault="0071078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</w:p>
    <w:p w:rsidR="00E86DCC" w:rsidRPr="00B10823" w:rsidRDefault="00E86DCC" w:rsidP="00A537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Механіка проведення </w:t>
      </w:r>
    </w:p>
    <w:p w:rsidR="00E86DCC" w:rsidRPr="00B10823" w:rsidRDefault="003D716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А.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У</w:t>
      </w:r>
      <w:r w:rsidR="009944A4"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Pr="00B10823">
        <w:rPr>
          <w:rFonts w:ascii="Tahoma" w:hAnsi="Tahoma" w:cs="Tahoma"/>
          <w:sz w:val="18"/>
          <w:szCs w:val="18"/>
          <w:lang w:val="uk-UA"/>
        </w:rPr>
        <w:t>другому</w:t>
      </w:r>
      <w:r w:rsidR="00E86DCC" w:rsidRPr="00B10823">
        <w:rPr>
          <w:rFonts w:ascii="Tahoma" w:hAnsi="Tahoma" w:cs="Tahoma"/>
          <w:sz w:val="18"/>
          <w:szCs w:val="18"/>
          <w:lang w:val="uk-UA"/>
        </w:rPr>
        <w:t xml:space="preserve"> номері (за </w:t>
      </w:r>
      <w:r w:rsidRPr="00B10823">
        <w:rPr>
          <w:rFonts w:ascii="Tahoma" w:hAnsi="Tahoma" w:cs="Tahoma"/>
          <w:sz w:val="18"/>
          <w:szCs w:val="18"/>
          <w:lang w:val="uk-UA"/>
        </w:rPr>
        <w:t>лютий 2020</w:t>
      </w:r>
      <w:r w:rsidR="00E86DCC" w:rsidRPr="00B10823">
        <w:rPr>
          <w:rFonts w:ascii="Tahoma" w:hAnsi="Tahoma" w:cs="Tahoma"/>
          <w:sz w:val="18"/>
          <w:szCs w:val="18"/>
          <w:lang w:val="uk-UA"/>
        </w:rPr>
        <w:t xml:space="preserve"> року) журналу «VOGUE UA» розміщується анонс Акції</w:t>
      </w:r>
      <w:r w:rsidR="00E86DCC" w:rsidRPr="00B10823">
        <w:rPr>
          <w:rFonts w:ascii="Tahoma" w:hAnsi="Tahoma" w:cs="Tahoma"/>
          <w:sz w:val="18"/>
          <w:szCs w:val="18"/>
          <w:lang w:val="uk-UA"/>
        </w:rPr>
        <w:br/>
      </w:r>
      <w:r w:rsidR="007A369C" w:rsidRPr="00B10823">
        <w:rPr>
          <w:rFonts w:ascii="Tahoma" w:hAnsi="Tahoma" w:cs="Tahoma"/>
          <w:sz w:val="18"/>
          <w:szCs w:val="18"/>
          <w:lang w:val="uk-UA"/>
        </w:rPr>
        <w:t>«</w:t>
      </w:r>
      <w:proofErr w:type="spellStart"/>
      <w:r w:rsidRPr="00B10823">
        <w:rPr>
          <w:rFonts w:ascii="Tahoma" w:hAnsi="Tahoma" w:cs="Tahoma"/>
          <w:b/>
          <w:sz w:val="18"/>
          <w:szCs w:val="18"/>
          <w:lang w:val="uk-UA"/>
        </w:rPr>
        <w:t>Подписка</w:t>
      </w:r>
      <w:proofErr w:type="spellEnd"/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 2020. 30 </w:t>
      </w:r>
      <w:proofErr w:type="spellStart"/>
      <w:r w:rsidRPr="00B10823">
        <w:rPr>
          <w:rFonts w:ascii="Tahoma" w:hAnsi="Tahoma" w:cs="Tahoma"/>
          <w:b/>
          <w:sz w:val="18"/>
          <w:szCs w:val="18"/>
          <w:lang w:val="uk-UA"/>
        </w:rPr>
        <w:t>подарков</w:t>
      </w:r>
      <w:proofErr w:type="spellEnd"/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 от </w:t>
      </w:r>
      <w:proofErr w:type="spellStart"/>
      <w:r w:rsidRPr="00B10823">
        <w:rPr>
          <w:rFonts w:ascii="Tahoma" w:hAnsi="Tahoma" w:cs="Tahoma"/>
          <w:b/>
          <w:sz w:val="18"/>
          <w:szCs w:val="18"/>
          <w:lang w:val="uk-UA"/>
        </w:rPr>
        <w:t>Collistar</w:t>
      </w:r>
      <w:proofErr w:type="spellEnd"/>
      <w:r w:rsidR="007A369C" w:rsidRPr="00B10823">
        <w:rPr>
          <w:rFonts w:ascii="Tahoma" w:hAnsi="Tahoma" w:cs="Tahoma"/>
          <w:sz w:val="18"/>
          <w:szCs w:val="18"/>
          <w:lang w:val="uk-UA"/>
        </w:rPr>
        <w:t>»</w:t>
      </w:r>
      <w:r w:rsidR="00E86DCC" w:rsidRPr="00B10823">
        <w:rPr>
          <w:rFonts w:ascii="Tahoma" w:hAnsi="Tahoma" w:cs="Tahoma"/>
          <w:sz w:val="18"/>
          <w:szCs w:val="18"/>
          <w:lang w:val="uk-UA"/>
        </w:rPr>
        <w:t>. В анонсі вказується строк дії Акції та пропозиція до читачів прийняти в ньому участь.</w:t>
      </w:r>
    </w:p>
    <w:p w:rsidR="00981E0A" w:rsidRPr="00B10823" w:rsidRDefault="00E86DCC" w:rsidP="00A537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Б.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За умовами Акції перші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тридцять п’ять</w:t>
      </w:r>
      <w:r w:rsidR="002071CA"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передплатників на журнал «VOGUE UA» на термін не менш ніж 6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 xml:space="preserve">(шість) </w:t>
      </w:r>
      <w:r w:rsidRPr="00B10823">
        <w:rPr>
          <w:rFonts w:ascii="Tahoma" w:hAnsi="Tahoma" w:cs="Tahoma"/>
          <w:sz w:val="18"/>
          <w:szCs w:val="18"/>
          <w:lang w:val="uk-UA"/>
        </w:rPr>
        <w:t>місяців, гарантовано отримують Заохочення</w:t>
      </w:r>
      <w:r w:rsidR="00BD5513"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–</w:t>
      </w:r>
      <w:r w:rsidR="00D50FF2"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="00BD67D0"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proofErr w:type="spellStart"/>
      <w:r w:rsidR="003D716C" w:rsidRPr="00B10823">
        <w:rPr>
          <w:rFonts w:ascii="Tahoma" w:hAnsi="Tahoma" w:cs="Tahoma"/>
          <w:b/>
          <w:sz w:val="18"/>
          <w:szCs w:val="18"/>
        </w:rPr>
        <w:t>Набір</w:t>
      </w:r>
      <w:proofErr w:type="spellEnd"/>
      <w:r w:rsidR="003D716C" w:rsidRPr="00B10823">
        <w:rPr>
          <w:rFonts w:ascii="Tahoma" w:hAnsi="Tahoma" w:cs="Tahoma"/>
          <w:b/>
          <w:sz w:val="18"/>
          <w:szCs w:val="18"/>
        </w:rPr>
        <w:t xml:space="preserve"> з </w:t>
      </w:r>
      <w:proofErr w:type="spellStart"/>
      <w:r w:rsidR="003D716C" w:rsidRPr="00B10823">
        <w:rPr>
          <w:rFonts w:ascii="Tahoma" w:hAnsi="Tahoma" w:cs="Tahoma"/>
          <w:b/>
          <w:sz w:val="18"/>
          <w:szCs w:val="18"/>
        </w:rPr>
        <w:t>тушшю</w:t>
      </w:r>
      <w:proofErr w:type="spellEnd"/>
      <w:r w:rsidR="003D716C" w:rsidRPr="00B1082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3D716C" w:rsidRPr="00B10823">
        <w:rPr>
          <w:rFonts w:ascii="Tahoma" w:hAnsi="Tahoma" w:cs="Tahoma"/>
          <w:b/>
          <w:sz w:val="18"/>
          <w:szCs w:val="18"/>
        </w:rPr>
        <w:t>Infinito</w:t>
      </w:r>
      <w:proofErr w:type="spellEnd"/>
      <w:r w:rsidR="003D716C" w:rsidRPr="00B10823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="003D716C" w:rsidRPr="00B10823">
        <w:rPr>
          <w:rFonts w:ascii="Tahoma" w:hAnsi="Tahoma" w:cs="Tahoma"/>
          <w:b/>
          <w:sz w:val="18"/>
          <w:szCs w:val="18"/>
        </w:rPr>
        <w:t>Collistar</w:t>
      </w:r>
      <w:proofErr w:type="spellEnd"/>
      <w:r w:rsidR="003D716C" w:rsidRPr="00B10823">
        <w:rPr>
          <w:rFonts w:ascii="Tahoma" w:hAnsi="Tahoma" w:cs="Tahoma"/>
          <w:sz w:val="18"/>
          <w:szCs w:val="18"/>
          <w:lang w:val="uk-UA"/>
        </w:rPr>
        <w:t>.</w:t>
      </w:r>
    </w:p>
    <w:p w:rsidR="003D716C" w:rsidRPr="00B10823" w:rsidRDefault="003D716C" w:rsidP="00A537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</w:rPr>
      </w:pPr>
    </w:p>
    <w:p w:rsidR="00E86DCC" w:rsidRPr="00B10823" w:rsidRDefault="00E86DCC" w:rsidP="00A537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Pr="00B10823">
        <w:rPr>
          <w:rFonts w:ascii="Tahoma" w:hAnsi="Tahoma" w:cs="Tahoma"/>
          <w:b/>
          <w:sz w:val="18"/>
          <w:szCs w:val="18"/>
          <w:lang w:val="uk-UA"/>
        </w:rPr>
        <w:t>Тривалість Акції: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А. </w:t>
      </w:r>
      <w:r w:rsidRPr="00B10823">
        <w:rPr>
          <w:rFonts w:ascii="Tahoma" w:hAnsi="Tahoma" w:cs="Tahoma"/>
          <w:sz w:val="18"/>
          <w:szCs w:val="18"/>
          <w:lang w:val="uk-UA"/>
        </w:rPr>
        <w:t>Загальний пер</w:t>
      </w:r>
      <w:r w:rsidR="00C45BF7" w:rsidRPr="00B10823">
        <w:rPr>
          <w:rFonts w:ascii="Tahoma" w:hAnsi="Tahoma" w:cs="Tahoma"/>
          <w:sz w:val="18"/>
          <w:szCs w:val="18"/>
          <w:lang w:val="uk-UA"/>
        </w:rPr>
        <w:t xml:space="preserve">іод проведення Акції складає з </w:t>
      </w:r>
      <w:r w:rsidR="00725EB7" w:rsidRPr="00B10823">
        <w:rPr>
          <w:rFonts w:ascii="Tahoma" w:hAnsi="Tahoma" w:cs="Tahoma"/>
          <w:sz w:val="18"/>
          <w:szCs w:val="18"/>
          <w:lang w:val="uk-UA"/>
        </w:rPr>
        <w:t>17</w:t>
      </w:r>
      <w:r w:rsidRPr="00B10823">
        <w:rPr>
          <w:rFonts w:ascii="Tahoma" w:hAnsi="Tahoma" w:cs="Tahoma"/>
          <w:sz w:val="18"/>
          <w:szCs w:val="18"/>
          <w:lang w:val="uk-UA"/>
        </w:rPr>
        <w:t>.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>01</w:t>
      </w:r>
      <w:r w:rsidR="007A0267" w:rsidRPr="00B10823">
        <w:rPr>
          <w:rFonts w:ascii="Tahoma" w:hAnsi="Tahoma" w:cs="Tahoma"/>
          <w:sz w:val="18"/>
          <w:szCs w:val="18"/>
          <w:lang w:val="uk-UA"/>
        </w:rPr>
        <w:t>.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>2020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р. по 1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>6</w:t>
      </w:r>
      <w:r w:rsidRPr="00B10823">
        <w:rPr>
          <w:rFonts w:ascii="Tahoma" w:hAnsi="Tahoma" w:cs="Tahoma"/>
          <w:sz w:val="18"/>
          <w:szCs w:val="18"/>
          <w:lang w:val="uk-UA"/>
        </w:rPr>
        <w:t>.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>02.2020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р. включно. 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Б.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Замовник має право на зміну терміну проведення Акції.</w:t>
      </w:r>
    </w:p>
    <w:p w:rsidR="002E36A9" w:rsidRPr="00B10823" w:rsidRDefault="002E36A9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</w:p>
    <w:p w:rsidR="00E86DCC" w:rsidRPr="00B10823" w:rsidRDefault="00E86DCC" w:rsidP="00A537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Заохочувальний фонд: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А. </w:t>
      </w:r>
      <w:r w:rsidRPr="00B10823">
        <w:rPr>
          <w:rFonts w:ascii="Tahoma" w:hAnsi="Tahoma" w:cs="Tahoma"/>
          <w:sz w:val="18"/>
          <w:szCs w:val="18"/>
          <w:lang w:val="uk-UA"/>
        </w:rPr>
        <w:t>Заохочувальний фонд створюється за рахунок коштів Організатора і використовується на надання Заохочень Учасникам, яких визначено власниками Заохочень.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Б.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Заохочувальний фонд Акції: </w:t>
      </w:r>
    </w:p>
    <w:p w:rsidR="00ED3037" w:rsidRPr="00B10823" w:rsidRDefault="003D716C" w:rsidP="00A537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proofErr w:type="spellStart"/>
      <w:r w:rsidRPr="00B10823">
        <w:rPr>
          <w:rFonts w:ascii="Tahoma" w:hAnsi="Tahoma" w:cs="Tahoma"/>
          <w:sz w:val="18"/>
          <w:szCs w:val="18"/>
        </w:rPr>
        <w:t>Набір</w:t>
      </w:r>
      <w:proofErr w:type="spellEnd"/>
      <w:r w:rsidRPr="00B10823">
        <w:rPr>
          <w:rFonts w:ascii="Tahoma" w:hAnsi="Tahoma" w:cs="Tahoma"/>
          <w:sz w:val="18"/>
          <w:szCs w:val="18"/>
        </w:rPr>
        <w:t xml:space="preserve"> з </w:t>
      </w:r>
      <w:proofErr w:type="spellStart"/>
      <w:r w:rsidRPr="00B10823">
        <w:rPr>
          <w:rFonts w:ascii="Tahoma" w:hAnsi="Tahoma" w:cs="Tahoma"/>
          <w:sz w:val="18"/>
          <w:szCs w:val="18"/>
        </w:rPr>
        <w:t>тушшю</w:t>
      </w:r>
      <w:proofErr w:type="spellEnd"/>
      <w:r w:rsidRPr="00B108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10823">
        <w:rPr>
          <w:rFonts w:ascii="Tahoma" w:hAnsi="Tahoma" w:cs="Tahoma"/>
          <w:sz w:val="18"/>
          <w:szCs w:val="18"/>
        </w:rPr>
        <w:t>Infinito</w:t>
      </w:r>
      <w:proofErr w:type="spellEnd"/>
      <w:r w:rsidRPr="00B1082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10823">
        <w:rPr>
          <w:rFonts w:ascii="Tahoma" w:hAnsi="Tahoma" w:cs="Tahoma"/>
          <w:sz w:val="18"/>
          <w:szCs w:val="18"/>
        </w:rPr>
        <w:t>Collistar</w:t>
      </w:r>
      <w:proofErr w:type="spellEnd"/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sz w:val="18"/>
          <w:szCs w:val="18"/>
          <w:lang w:val="uk-UA"/>
        </w:rPr>
        <w:t xml:space="preserve">За період проведення Акції Організатор гарантує наступну кількість Заохочень: </w:t>
      </w:r>
    </w:p>
    <w:p w:rsidR="00E86DCC" w:rsidRPr="00B10823" w:rsidRDefault="003D716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sz w:val="18"/>
          <w:szCs w:val="18"/>
          <w:lang w:val="uk-UA"/>
        </w:rPr>
        <w:t xml:space="preserve">30 </w:t>
      </w:r>
      <w:r w:rsidR="00E86DCC" w:rsidRPr="00B10823">
        <w:rPr>
          <w:rFonts w:ascii="Tahoma" w:hAnsi="Tahoma" w:cs="Tahoma"/>
          <w:sz w:val="18"/>
          <w:szCs w:val="18"/>
          <w:lang w:val="uk-UA"/>
        </w:rPr>
        <w:t>(</w:t>
      </w:r>
      <w:r w:rsidRPr="00B10823">
        <w:rPr>
          <w:rFonts w:ascii="Tahoma" w:hAnsi="Tahoma" w:cs="Tahoma"/>
          <w:sz w:val="18"/>
          <w:szCs w:val="18"/>
          <w:lang w:val="uk-UA"/>
        </w:rPr>
        <w:t>тридцять</w:t>
      </w:r>
      <w:r w:rsidR="00E86DCC" w:rsidRPr="00B10823">
        <w:rPr>
          <w:rFonts w:ascii="Tahoma" w:hAnsi="Tahoma" w:cs="Tahoma"/>
          <w:sz w:val="18"/>
          <w:szCs w:val="18"/>
          <w:lang w:val="uk-UA"/>
        </w:rPr>
        <w:t>) вищезазначених комплектів.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Г.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Організатор залишає за собою право на рівноцінну заміну Заохочення місяця, в разі виникнення непередбачених випадків зі сторони постачальників. 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Ґ</w:t>
      </w:r>
      <w:r w:rsidRPr="00B10823">
        <w:rPr>
          <w:rFonts w:ascii="Tahoma" w:hAnsi="Tahoma" w:cs="Tahoma"/>
          <w:sz w:val="18"/>
          <w:szCs w:val="18"/>
          <w:lang w:val="uk-UA"/>
        </w:rPr>
        <w:t>. Заміна Заохочень, вказаних в п.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Pr="00B10823">
        <w:rPr>
          <w:rFonts w:ascii="Tahoma" w:hAnsi="Tahoma" w:cs="Tahoma"/>
          <w:sz w:val="18"/>
          <w:szCs w:val="18"/>
          <w:lang w:val="uk-UA"/>
        </w:rPr>
        <w:t>9.Б. цих Правил, грошовим еквівалентам або будь-яким іншим благом не допускається. Заохочення обміну та поверненню не підлягають, окрім випадків, встановлених чинним законодавством України на момент отримання Заохочення.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</w:p>
    <w:p w:rsidR="00E86DCC" w:rsidRPr="00B10823" w:rsidRDefault="00E86DCC" w:rsidP="00A537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Порядок та умови отримання Заохочень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А. </w:t>
      </w:r>
      <w:r w:rsidRPr="00B10823">
        <w:rPr>
          <w:rFonts w:ascii="Tahoma" w:hAnsi="Tahoma" w:cs="Tahoma"/>
          <w:sz w:val="18"/>
          <w:szCs w:val="18"/>
          <w:lang w:val="uk-UA"/>
        </w:rPr>
        <w:t>Для отримання Заохочення всі Учасники, які отримали на це право, зобов’язані надати Організатору: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sz w:val="18"/>
          <w:szCs w:val="18"/>
          <w:lang w:val="uk-UA"/>
        </w:rPr>
        <w:t>- свої ПІБ:</w:t>
      </w:r>
    </w:p>
    <w:p w:rsidR="00E86DCC" w:rsidRPr="00B10823" w:rsidRDefault="004134AD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sz w:val="18"/>
          <w:szCs w:val="18"/>
          <w:lang w:val="uk-UA"/>
        </w:rPr>
        <w:t>-</w:t>
      </w:r>
      <w:r w:rsidR="00F17182"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="00E86DCC" w:rsidRPr="00B10823">
        <w:rPr>
          <w:rFonts w:ascii="Tahoma" w:hAnsi="Tahoma" w:cs="Tahoma"/>
          <w:sz w:val="18"/>
          <w:szCs w:val="18"/>
          <w:lang w:val="uk-UA"/>
        </w:rPr>
        <w:t xml:space="preserve">повну поштову адресу (індекс, область, район, місто, вулиця, номер будинку, номер </w:t>
      </w:r>
      <w:r w:rsidR="003F71F3" w:rsidRPr="00B10823">
        <w:rPr>
          <w:rFonts w:ascii="Tahoma" w:hAnsi="Tahoma" w:cs="Tahoma"/>
          <w:sz w:val="18"/>
          <w:szCs w:val="18"/>
          <w:lang w:val="uk-UA"/>
        </w:rPr>
        <w:t xml:space="preserve">  </w:t>
      </w:r>
      <w:r w:rsidR="00E86DCC" w:rsidRPr="00B10823">
        <w:rPr>
          <w:rFonts w:ascii="Tahoma" w:hAnsi="Tahoma" w:cs="Tahoma"/>
          <w:sz w:val="18"/>
          <w:szCs w:val="18"/>
          <w:lang w:val="uk-UA"/>
        </w:rPr>
        <w:t>квартири, домашній та мобільний телефон);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sz w:val="18"/>
          <w:szCs w:val="18"/>
          <w:lang w:val="uk-UA"/>
        </w:rPr>
        <w:t xml:space="preserve">- копії власних паспорту та </w:t>
      </w:r>
      <w:r w:rsidR="00981E0A" w:rsidRPr="00B10823">
        <w:rPr>
          <w:rFonts w:ascii="Tahoma" w:hAnsi="Tahoma" w:cs="Tahoma"/>
          <w:sz w:val="18"/>
          <w:szCs w:val="18"/>
          <w:lang w:val="uk-UA"/>
        </w:rPr>
        <w:t>ідентифікаційного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коду;</w:t>
      </w:r>
    </w:p>
    <w:p w:rsidR="003D716C" w:rsidRPr="00B10823" w:rsidRDefault="003D716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sz w:val="18"/>
          <w:szCs w:val="18"/>
          <w:lang w:val="uk-UA"/>
        </w:rPr>
        <w:t>- адресу електронної скриньки;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sz w:val="18"/>
          <w:szCs w:val="18"/>
          <w:lang w:val="uk-UA"/>
        </w:rPr>
        <w:t>- у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разі необхідності, відповісти на уточнюючі питання Організатора. 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sz w:val="18"/>
          <w:szCs w:val="18"/>
          <w:lang w:val="uk-UA"/>
        </w:rPr>
        <w:t xml:space="preserve">Заохочення отримають ті Учасники, які отримали на це право та надали всю персональну інформацію передбачену даними офіційними правилами. </w:t>
      </w:r>
      <w:bookmarkStart w:id="1" w:name="OLE_LINK1"/>
      <w:bookmarkStart w:id="2" w:name="OLE_LINK2"/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Б. </w:t>
      </w:r>
      <w:r w:rsidRPr="00B10823">
        <w:rPr>
          <w:rFonts w:ascii="Tahoma" w:hAnsi="Tahoma" w:cs="Tahoma"/>
          <w:sz w:val="18"/>
          <w:szCs w:val="18"/>
          <w:lang w:val="uk-UA"/>
        </w:rPr>
        <w:t>Учасники, що отримали право на отримання Заохочення, зобов’язуються реалізува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>ти це право протягом 7 (семи</w:t>
      </w:r>
      <w:r w:rsidRPr="00B10823">
        <w:rPr>
          <w:rFonts w:ascii="Tahoma" w:hAnsi="Tahoma" w:cs="Tahoma"/>
          <w:sz w:val="18"/>
          <w:szCs w:val="18"/>
          <w:lang w:val="uk-UA"/>
        </w:rPr>
        <w:t>)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 xml:space="preserve"> календарних днів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місяця з моменту отримання 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>повідомлення щодо виграшу телефоном та</w:t>
      </w:r>
      <w:r w:rsidR="003D716C" w:rsidRPr="00B10823">
        <w:rPr>
          <w:rFonts w:ascii="Tahoma" w:hAnsi="Tahoma" w:cs="Tahoma"/>
          <w:sz w:val="18"/>
          <w:szCs w:val="18"/>
        </w:rPr>
        <w:t>/</w:t>
      </w:r>
      <w:proofErr w:type="spellStart"/>
      <w:r w:rsidR="003D716C" w:rsidRPr="00B10823">
        <w:rPr>
          <w:rFonts w:ascii="Tahoma" w:hAnsi="Tahoma" w:cs="Tahoma"/>
          <w:sz w:val="18"/>
          <w:szCs w:val="18"/>
        </w:rPr>
        <w:t>або</w:t>
      </w:r>
      <w:proofErr w:type="spellEnd"/>
      <w:r w:rsidR="003D716C" w:rsidRPr="00B10823">
        <w:rPr>
          <w:rFonts w:ascii="Tahoma" w:hAnsi="Tahoma" w:cs="Tahoma"/>
          <w:sz w:val="18"/>
          <w:szCs w:val="18"/>
        </w:rPr>
        <w:t xml:space="preserve"> 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>листом на електронну скриньку</w:t>
      </w:r>
      <w:r w:rsidRPr="00B10823">
        <w:rPr>
          <w:rFonts w:ascii="Tahoma" w:hAnsi="Tahoma" w:cs="Tahoma"/>
          <w:sz w:val="18"/>
          <w:szCs w:val="18"/>
          <w:lang w:val="uk-UA"/>
        </w:rPr>
        <w:t>;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В.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В разі виникнення непередбачених обставин, що завадили Учаснику виконати умову щодо терміну отримання Заохочення, термін отримання Учасником Заохочення може бути продовжено по рішенню Організатора. 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Г.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Учасник, що отримав право на отримання Заохочення, може поступитися цим правом будь-якій третій особі, що повинно бути оформлено документально.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Ґ</w:t>
      </w:r>
      <w:r w:rsidRPr="00B10823">
        <w:rPr>
          <w:rFonts w:ascii="Tahoma" w:hAnsi="Tahoma" w:cs="Tahoma"/>
          <w:sz w:val="18"/>
          <w:szCs w:val="18"/>
          <w:lang w:val="uk-UA"/>
        </w:rPr>
        <w:t>. Учасники не мають права вимагати заміни одного Заохочення на інше або отримання вартості Заохочення в грошовому еквіваленті.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lastRenderedPageBreak/>
        <w:t>Д.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Учасники мають право відмовитися від Заохочення. В разі відмови Учасника від Заохочення, Організатор має право використати таке Заохочення на свій розсуд.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Е</w:t>
      </w:r>
      <w:r w:rsidRPr="00B10823">
        <w:rPr>
          <w:rFonts w:ascii="Tahoma" w:hAnsi="Tahoma" w:cs="Tahoma"/>
          <w:sz w:val="18"/>
          <w:szCs w:val="18"/>
          <w:lang w:val="uk-UA"/>
        </w:rPr>
        <w:t>. Заохочення можуть відрізнятися від зображених на рекламних та інформаційних матеріалах, що анонсують Акцію.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Є</w:t>
      </w:r>
      <w:r w:rsidRPr="00B10823">
        <w:rPr>
          <w:rFonts w:ascii="Tahoma" w:hAnsi="Tahoma" w:cs="Tahoma"/>
          <w:sz w:val="18"/>
          <w:szCs w:val="18"/>
          <w:lang w:val="uk-UA"/>
        </w:rPr>
        <w:t>. Після вручення всієї кількості Заохочень (див п.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 xml:space="preserve"> </w:t>
      </w:r>
      <w:r w:rsidRPr="00B10823">
        <w:rPr>
          <w:rFonts w:ascii="Tahoma" w:hAnsi="Tahoma" w:cs="Tahoma"/>
          <w:sz w:val="18"/>
          <w:szCs w:val="18"/>
          <w:lang w:val="uk-UA"/>
        </w:rPr>
        <w:t>9.В.) Учасникам, зобов’язання Організатора вважаються виконаними.</w:t>
      </w:r>
    </w:p>
    <w:p w:rsidR="00130BCF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Ж</w:t>
      </w:r>
      <w:r w:rsidRPr="00B10823">
        <w:rPr>
          <w:rFonts w:ascii="Tahoma" w:hAnsi="Tahoma" w:cs="Tahoma"/>
          <w:sz w:val="18"/>
          <w:szCs w:val="18"/>
          <w:lang w:val="uk-UA"/>
        </w:rPr>
        <w:t>. Під врученням Заохочення мається на увазі особисте вручення Заохочення представниками Організатора Уч</w:t>
      </w:r>
      <w:r w:rsidR="00130BCF" w:rsidRPr="00B10823">
        <w:rPr>
          <w:rFonts w:ascii="Tahoma" w:hAnsi="Tahoma" w:cs="Tahoma"/>
          <w:sz w:val="18"/>
          <w:szCs w:val="18"/>
          <w:lang w:val="uk-UA"/>
        </w:rPr>
        <w:t>аснику, що отримав на це право, у м. Київ.</w:t>
      </w:r>
    </w:p>
    <w:p w:rsidR="00E86DCC" w:rsidRPr="00B10823" w:rsidRDefault="003D716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sz w:val="18"/>
          <w:szCs w:val="18"/>
          <w:lang w:val="uk-UA"/>
        </w:rPr>
        <w:t xml:space="preserve">Під врученням Заохочення </w:t>
      </w:r>
      <w:r w:rsidR="00130BCF" w:rsidRPr="00B10823">
        <w:rPr>
          <w:rFonts w:ascii="Tahoma" w:hAnsi="Tahoma" w:cs="Tahoma"/>
          <w:sz w:val="18"/>
          <w:szCs w:val="18"/>
          <w:lang w:val="uk-UA"/>
        </w:rPr>
        <w:t xml:space="preserve">(інша, окрім м. Київ, територія України, окрім АР Крим та ін. тимчасово окупованих територій) </w:t>
      </w:r>
      <w:r w:rsidRPr="00B10823">
        <w:rPr>
          <w:rFonts w:ascii="Tahoma" w:hAnsi="Tahoma" w:cs="Tahoma"/>
          <w:sz w:val="18"/>
          <w:szCs w:val="18"/>
          <w:lang w:val="uk-UA"/>
        </w:rPr>
        <w:t>мається на увазі відправка Заохочення вибраною Організатором кур`єрською та/або поштовою службою на адресу</w:t>
      </w:r>
      <w:r w:rsidR="00130BCF" w:rsidRPr="00B10823">
        <w:rPr>
          <w:rFonts w:ascii="Tahoma" w:hAnsi="Tahoma" w:cs="Tahoma"/>
          <w:sz w:val="18"/>
          <w:szCs w:val="18"/>
          <w:lang w:val="uk-UA"/>
        </w:rPr>
        <w:t>, вказану Учасником,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та/або на адресу відділення кур`єрської та/або поштової служби і отримання Заохочення Учасником</w:t>
      </w:r>
      <w:r w:rsidR="00130BCF" w:rsidRPr="00B10823">
        <w:rPr>
          <w:rFonts w:ascii="Tahoma" w:hAnsi="Tahoma" w:cs="Tahoma"/>
          <w:sz w:val="18"/>
          <w:szCs w:val="18"/>
          <w:lang w:val="uk-UA"/>
        </w:rPr>
        <w:t xml:space="preserve"> там. Моментом вручення Заохочення у разі його відправки кур`єрською та/або поштовою службою вважається момент передачі Заохочення кур`єрській та/або поштовій службі. Відправка Заохочення кур`єрською та/або поштовою службою відбувається лише за рахунок Учасника Акції.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З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. Організатор гарантує Учаснику вручення Заохочення протягом 30 (тридцяти) днів з моменту визначення Переможця, і так </w:t>
      </w:r>
      <w:r w:rsidR="003D716C" w:rsidRPr="00B10823">
        <w:rPr>
          <w:rFonts w:ascii="Tahoma" w:hAnsi="Tahoma" w:cs="Tahoma"/>
          <w:sz w:val="18"/>
          <w:szCs w:val="18"/>
          <w:lang w:val="uk-UA"/>
        </w:rPr>
        <w:t>протягом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всього періоду Акції.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И</w:t>
      </w:r>
      <w:r w:rsidRPr="00B10823">
        <w:rPr>
          <w:rFonts w:ascii="Tahoma" w:hAnsi="Tahoma" w:cs="Tahoma"/>
          <w:sz w:val="18"/>
          <w:szCs w:val="18"/>
          <w:lang w:val="uk-UA"/>
        </w:rPr>
        <w:t>. Усі Учасники автоматично погоджуються з вище означеними умовами Акції, а також погоджуються їх дотримуватися.</w:t>
      </w:r>
    </w:p>
    <w:bookmarkEnd w:id="1"/>
    <w:bookmarkEnd w:id="2"/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І. </w:t>
      </w:r>
      <w:r w:rsidRPr="00B10823">
        <w:rPr>
          <w:rFonts w:ascii="Tahoma" w:hAnsi="Tahoma" w:cs="Tahoma"/>
          <w:sz w:val="18"/>
          <w:szCs w:val="18"/>
          <w:lang w:val="uk-UA"/>
        </w:rPr>
        <w:t>Після передання Організатором Переможцю Заохочення згідно умов Акції, відповідальність про подальше використання Заохочення лягає на Переможця.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</w:p>
    <w:p w:rsidR="00E86DCC" w:rsidRPr="00B10823" w:rsidRDefault="00E86DCC" w:rsidP="00A537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Відповідальність Сторін, що приймають участь в Акції: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А. </w:t>
      </w:r>
      <w:r w:rsidRPr="00B10823">
        <w:rPr>
          <w:rFonts w:ascii="Tahoma" w:hAnsi="Tahoma" w:cs="Tahoma"/>
          <w:sz w:val="18"/>
          <w:szCs w:val="18"/>
          <w:lang w:val="uk-UA"/>
        </w:rPr>
        <w:t>Учасник несе особисту відповідальність за достовірність наданої ним інформації.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Б.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Організатор гарантує виплату всіх податків та обов’язкових платежів, згідно діючому закон</w:t>
      </w:r>
      <w:r w:rsidR="00130BCF" w:rsidRPr="00B10823">
        <w:rPr>
          <w:rFonts w:ascii="Tahoma" w:hAnsi="Tahoma" w:cs="Tahoma"/>
          <w:sz w:val="18"/>
          <w:szCs w:val="18"/>
          <w:lang w:val="uk-UA"/>
        </w:rPr>
        <w:t>одавству України у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разі їх виникнення.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В.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Організатор не приймає до розгляду та/або не несе відповідальності за пред’явлені претензії з приводу втрати, псування Заохочень таке ін. після отримання їх Учасником в порядку, встановленому даними Правилами.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Г. 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Організатор не несе відповідальність за виконання гарантійних зобов'язань по Заохоченню. 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Ґ</w:t>
      </w:r>
      <w:r w:rsidRPr="00B10823">
        <w:rPr>
          <w:rFonts w:ascii="Tahoma" w:hAnsi="Tahoma" w:cs="Tahoma"/>
          <w:sz w:val="18"/>
          <w:szCs w:val="18"/>
          <w:lang w:val="uk-UA"/>
        </w:rPr>
        <w:t>. Організатор оперує даними, наданими Учасниками. В разі надання Учасником невірних даних, Учасник втрачає право на отримання Заохочення. Рішення Організатора в цьому випадку буде остаточним та оскарженню не підлягає.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Д</w:t>
      </w:r>
      <w:r w:rsidRPr="00B10823">
        <w:rPr>
          <w:rFonts w:ascii="Tahoma" w:hAnsi="Tahoma" w:cs="Tahoma"/>
          <w:sz w:val="18"/>
          <w:szCs w:val="18"/>
          <w:lang w:val="uk-UA"/>
        </w:rPr>
        <w:t>. Організатор не бере на себе відповідальності з приводу рішення суперечок про право власності на Заохочення з боку Учасника та його родичів або знайомих.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Е</w:t>
      </w:r>
      <w:r w:rsidRPr="00B10823">
        <w:rPr>
          <w:rFonts w:ascii="Tahoma" w:hAnsi="Tahoma" w:cs="Tahoma"/>
          <w:sz w:val="18"/>
          <w:szCs w:val="18"/>
          <w:lang w:val="uk-UA"/>
        </w:rPr>
        <w:t>. Організатор не несе відповідальності за якість Заохочень, які входять в Заохочувальний фонд, а також за будь-які наслідки їх використання.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Є</w:t>
      </w:r>
      <w:r w:rsidRPr="00B10823">
        <w:rPr>
          <w:rFonts w:ascii="Tahoma" w:hAnsi="Tahoma" w:cs="Tahoma"/>
          <w:sz w:val="18"/>
          <w:szCs w:val="18"/>
          <w:lang w:val="uk-UA"/>
        </w:rPr>
        <w:t>. Організатор має право на зміну терміну проведення Акції.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Ж</w:t>
      </w:r>
      <w:r w:rsidRPr="00B10823">
        <w:rPr>
          <w:rFonts w:ascii="Tahoma" w:hAnsi="Tahoma" w:cs="Tahoma"/>
          <w:sz w:val="18"/>
          <w:szCs w:val="18"/>
          <w:lang w:val="uk-UA"/>
        </w:rPr>
        <w:t>. Організатор залишає за собою право на зміну даних Правил по узгодженню сторін.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</w:p>
    <w:p w:rsidR="00E86DCC" w:rsidRPr="00B10823" w:rsidRDefault="00E86DCC" w:rsidP="00A537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Рекламні зобов’язання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 xml:space="preserve">А. 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Усі Учасники погоджуються з тим, що їх персональні данні, що будуть отримані в період проведення Акції та занесені в базу даних, можуть бути в подальшому використані Організатором без будь-яких часових обмежень в тому числі в рекламних цілях - для відправлення інформації, повідомлень таке ін. 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Б.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Своєю участю в Акції Учасники дають згоду на отримання безкоштовної інформації та рекламних матеріалів про продукцію Організатора, інформації про проведення заходів, пов’язаних з діяльністю Організатора. Учасники несуть особисту відповідальність за достовірність наданої ними інформації.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В.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Усі Учасники погоджуються з тим, що Організатор має право сфотографувати Переможця з отриманим Заохоченням та використовувати такі фотографії тільки в рекламних цілях.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Г.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Усі Учасники погоджуються додержуватися даних Правил.</w:t>
      </w:r>
    </w:p>
    <w:p w:rsidR="00E86DCC" w:rsidRPr="00B10823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Ґ.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Згідно вимогам ст. 634 Цивільного кодексу України про договори приєднання, а саме, змоги укладання такого Договору шляхом приєднання однієї сторони до наданого Договору, своєю участю в Акції усі Учасники погоджуються з цими Правилами та зобов’язуються виконувати їх.</w:t>
      </w:r>
    </w:p>
    <w:p w:rsidR="002B79CE" w:rsidRPr="00A53759" w:rsidRDefault="00E86DCC" w:rsidP="00A53759">
      <w:pPr>
        <w:tabs>
          <w:tab w:val="left" w:pos="284"/>
        </w:tabs>
        <w:spacing w:after="0" w:line="240" w:lineRule="auto"/>
        <w:ind w:firstLine="284"/>
        <w:jc w:val="both"/>
        <w:rPr>
          <w:rFonts w:ascii="Tahoma" w:hAnsi="Tahoma" w:cs="Tahoma"/>
          <w:b/>
          <w:lang w:val="uk-UA"/>
        </w:rPr>
      </w:pPr>
      <w:r w:rsidRPr="00B10823">
        <w:rPr>
          <w:rFonts w:ascii="Tahoma" w:hAnsi="Tahoma" w:cs="Tahoma"/>
          <w:b/>
          <w:sz w:val="18"/>
          <w:szCs w:val="18"/>
          <w:lang w:val="uk-UA"/>
        </w:rPr>
        <w:t>Д.</w:t>
      </w:r>
      <w:r w:rsidRPr="00B10823">
        <w:rPr>
          <w:rFonts w:ascii="Tahoma" w:hAnsi="Tahoma" w:cs="Tahoma"/>
          <w:sz w:val="18"/>
          <w:szCs w:val="18"/>
          <w:lang w:val="uk-UA"/>
        </w:rPr>
        <w:t xml:space="preserve"> Дані Правила розміщені на сайті </w:t>
      </w:r>
      <w:r w:rsidRPr="00B10823">
        <w:rPr>
          <w:rStyle w:val="a3"/>
          <w:rFonts w:ascii="Tahoma" w:hAnsi="Tahoma" w:cs="Tahoma"/>
          <w:color w:val="auto"/>
          <w:sz w:val="18"/>
          <w:szCs w:val="18"/>
          <w:u w:val="none"/>
          <w:lang w:val="uk-UA"/>
        </w:rPr>
        <w:t>www.</w:t>
      </w:r>
      <w:r w:rsidR="00B10823">
        <w:rPr>
          <w:rStyle w:val="a3"/>
          <w:rFonts w:ascii="Tahoma" w:hAnsi="Tahoma" w:cs="Tahoma"/>
          <w:color w:val="auto"/>
          <w:sz w:val="18"/>
          <w:szCs w:val="18"/>
          <w:u w:val="none"/>
          <w:lang w:val="en-US"/>
        </w:rPr>
        <w:t>vogue</w:t>
      </w:r>
      <w:r w:rsidR="00B10823" w:rsidRPr="00B10823">
        <w:rPr>
          <w:rStyle w:val="a3"/>
          <w:rFonts w:ascii="Tahoma" w:hAnsi="Tahoma" w:cs="Tahoma"/>
          <w:color w:val="auto"/>
          <w:sz w:val="18"/>
          <w:szCs w:val="18"/>
          <w:u w:val="none"/>
        </w:rPr>
        <w:t>.</w:t>
      </w:r>
      <w:proofErr w:type="spellStart"/>
      <w:r w:rsidR="00B10823">
        <w:rPr>
          <w:rStyle w:val="a3"/>
          <w:rFonts w:ascii="Tahoma" w:hAnsi="Tahoma" w:cs="Tahoma"/>
          <w:color w:val="auto"/>
          <w:sz w:val="18"/>
          <w:szCs w:val="18"/>
          <w:u w:val="none"/>
          <w:lang w:val="en-US"/>
        </w:rPr>
        <w:t>ua</w:t>
      </w:r>
      <w:proofErr w:type="spellEnd"/>
      <w:r w:rsidRPr="00B10823">
        <w:rPr>
          <w:rFonts w:ascii="Tahoma" w:hAnsi="Tahoma" w:cs="Tahoma"/>
          <w:sz w:val="18"/>
          <w:szCs w:val="18"/>
          <w:lang w:val="uk-UA"/>
        </w:rPr>
        <w:t xml:space="preserve"> в розділі «</w:t>
      </w:r>
      <w:r w:rsidR="00B10823">
        <w:rPr>
          <w:rFonts w:ascii="Tahoma" w:hAnsi="Tahoma" w:cs="Tahoma"/>
          <w:sz w:val="18"/>
          <w:szCs w:val="18"/>
          <w:lang w:val="uk-UA"/>
        </w:rPr>
        <w:t>Підписка</w:t>
      </w:r>
      <w:r w:rsidRPr="00A53759">
        <w:rPr>
          <w:rFonts w:ascii="Tahoma" w:hAnsi="Tahoma" w:cs="Tahoma"/>
          <w:lang w:val="uk-UA"/>
        </w:rPr>
        <w:t>».</w:t>
      </w:r>
    </w:p>
    <w:sectPr w:rsidR="002B79CE" w:rsidRPr="00A53759" w:rsidSect="00981E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96BA3"/>
    <w:multiLevelType w:val="hybridMultilevel"/>
    <w:tmpl w:val="FBAED7BE"/>
    <w:lvl w:ilvl="0" w:tplc="13249096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44C8"/>
    <w:multiLevelType w:val="hybridMultilevel"/>
    <w:tmpl w:val="286E6E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03"/>
    <w:rsid w:val="000208F6"/>
    <w:rsid w:val="00021465"/>
    <w:rsid w:val="000C0BDC"/>
    <w:rsid w:val="000F53FB"/>
    <w:rsid w:val="00130BCF"/>
    <w:rsid w:val="00133A07"/>
    <w:rsid w:val="00197075"/>
    <w:rsid w:val="001E2E69"/>
    <w:rsid w:val="002071CA"/>
    <w:rsid w:val="0021546D"/>
    <w:rsid w:val="002414A5"/>
    <w:rsid w:val="0027276E"/>
    <w:rsid w:val="002B7138"/>
    <w:rsid w:val="002B79CE"/>
    <w:rsid w:val="002D4D77"/>
    <w:rsid w:val="002E36A9"/>
    <w:rsid w:val="00366BAA"/>
    <w:rsid w:val="003A5CD2"/>
    <w:rsid w:val="003A7403"/>
    <w:rsid w:val="003D716C"/>
    <w:rsid w:val="003E6B07"/>
    <w:rsid w:val="003F71F3"/>
    <w:rsid w:val="004134AD"/>
    <w:rsid w:val="00456DD4"/>
    <w:rsid w:val="004843C4"/>
    <w:rsid w:val="004A064C"/>
    <w:rsid w:val="004A23F0"/>
    <w:rsid w:val="004F17FC"/>
    <w:rsid w:val="005248F9"/>
    <w:rsid w:val="00646D0E"/>
    <w:rsid w:val="0065383A"/>
    <w:rsid w:val="00680E0C"/>
    <w:rsid w:val="00691F5F"/>
    <w:rsid w:val="006F494F"/>
    <w:rsid w:val="0071078C"/>
    <w:rsid w:val="00725EB7"/>
    <w:rsid w:val="007645EF"/>
    <w:rsid w:val="007828D1"/>
    <w:rsid w:val="007A0267"/>
    <w:rsid w:val="007A369C"/>
    <w:rsid w:val="008529C1"/>
    <w:rsid w:val="0086117D"/>
    <w:rsid w:val="00914E7E"/>
    <w:rsid w:val="00961F63"/>
    <w:rsid w:val="009729FF"/>
    <w:rsid w:val="00981E0A"/>
    <w:rsid w:val="009944A4"/>
    <w:rsid w:val="009C00B5"/>
    <w:rsid w:val="009D64FE"/>
    <w:rsid w:val="00A2173B"/>
    <w:rsid w:val="00A408DA"/>
    <w:rsid w:val="00A53759"/>
    <w:rsid w:val="00B033B4"/>
    <w:rsid w:val="00B10823"/>
    <w:rsid w:val="00B364A3"/>
    <w:rsid w:val="00B451AB"/>
    <w:rsid w:val="00B46B0C"/>
    <w:rsid w:val="00B70BAA"/>
    <w:rsid w:val="00B75423"/>
    <w:rsid w:val="00BD5513"/>
    <w:rsid w:val="00BD67D0"/>
    <w:rsid w:val="00BF15D3"/>
    <w:rsid w:val="00C00E66"/>
    <w:rsid w:val="00C45BF7"/>
    <w:rsid w:val="00C60560"/>
    <w:rsid w:val="00D11B62"/>
    <w:rsid w:val="00D203DD"/>
    <w:rsid w:val="00D50FF2"/>
    <w:rsid w:val="00D53F3A"/>
    <w:rsid w:val="00DC6A4F"/>
    <w:rsid w:val="00DE2F4E"/>
    <w:rsid w:val="00DF4EF7"/>
    <w:rsid w:val="00E75CBF"/>
    <w:rsid w:val="00E86DCC"/>
    <w:rsid w:val="00EB7022"/>
    <w:rsid w:val="00ED3037"/>
    <w:rsid w:val="00ED6A60"/>
    <w:rsid w:val="00F029B9"/>
    <w:rsid w:val="00F17182"/>
    <w:rsid w:val="00F17FB4"/>
    <w:rsid w:val="00F411B6"/>
    <w:rsid w:val="00F752BC"/>
    <w:rsid w:val="00F92E56"/>
    <w:rsid w:val="00FC3239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4D05-5C5C-4AFE-A100-CF7BEA3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403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3A740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A740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7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uiPriority w:val="22"/>
    <w:qFormat/>
    <w:rsid w:val="00021465"/>
    <w:rPr>
      <w:b/>
      <w:bCs/>
    </w:rPr>
  </w:style>
  <w:style w:type="paragraph" w:styleId="a5">
    <w:name w:val="List Paragraph"/>
    <w:basedOn w:val="a"/>
    <w:uiPriority w:val="34"/>
    <w:qFormat/>
    <w:rsid w:val="007107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Danchenko Dmytro</cp:lastModifiedBy>
  <cp:revision>13</cp:revision>
  <cp:lastPrinted>2020-01-20T13:55:00Z</cp:lastPrinted>
  <dcterms:created xsi:type="dcterms:W3CDTF">2019-10-25T11:12:00Z</dcterms:created>
  <dcterms:modified xsi:type="dcterms:W3CDTF">2020-01-20T13:55:00Z</dcterms:modified>
</cp:coreProperties>
</file>